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2D51C1B3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2D7354">
        <w:rPr>
          <w:rFonts w:asciiTheme="minorHAnsi" w:hAnsiTheme="minorHAnsi" w:cstheme="minorHAnsi"/>
          <w:b/>
          <w:bCs/>
        </w:rPr>
        <w:t xml:space="preserve"> </w:t>
      </w:r>
      <w:r w:rsidR="002D7354" w:rsidRPr="002D7354">
        <w:rPr>
          <w:rFonts w:asciiTheme="minorHAnsi" w:hAnsiTheme="minorHAnsi" w:cstheme="minorHAnsi"/>
          <w:b/>
          <w:bCs/>
        </w:rPr>
        <w:t>23524.004123/2023-19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2D7354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2D7354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2D7354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2D7354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2D7354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2D7354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2D7354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2D7354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2D7354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2D7354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2D7354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6B"/>
    <w:rsid w:val="002D7354"/>
    <w:rsid w:val="00823389"/>
    <w:rsid w:val="008E01C9"/>
    <w:rsid w:val="0091426B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Elandia De Andrade Silva</dc:creator>
  <cp:lastModifiedBy>Elandia De Andrade Silva</cp:lastModifiedBy>
  <cp:revision>2</cp:revision>
  <dcterms:created xsi:type="dcterms:W3CDTF">2023-05-02T17:12:00Z</dcterms:created>
  <dcterms:modified xsi:type="dcterms:W3CDTF">2023-05-02T17:12:00Z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